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c98eb"/>
          <w:sz w:val="58"/>
          <w:szCs w:val="58"/>
          <w:u w:val="none"/>
          <w:shd w:fill="auto" w:val="clear"/>
          <w:vertAlign w:val="baseline"/>
        </w:rPr>
      </w:pPr>
      <w:bookmarkStart w:colFirst="0" w:colLast="0" w:name="_heading=h.1x0b4pi48geu" w:id="0"/>
      <w:bookmarkEnd w:id="0"/>
      <w:r w:rsidDel="00000000" w:rsidR="00000000" w:rsidRPr="00000000">
        <w:rPr>
          <w:rFonts w:ascii="Ubuntu" w:cs="Ubuntu" w:eastAsia="Ubuntu" w:hAnsi="Ubuntu"/>
          <w:b w:val="1"/>
          <w:color w:val="1c98eb"/>
          <w:sz w:val="58"/>
          <w:szCs w:val="5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5895975</wp:posOffset>
            </wp:positionH>
            <wp:positionV relativeFrom="page">
              <wp:posOffset>1509713</wp:posOffset>
            </wp:positionV>
            <wp:extent cx="1014413" cy="997506"/>
            <wp:effectExtent b="25539" l="25996" r="25996" t="25539"/>
            <wp:wrapNone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5580962">
                      <a:off x="0" y="0"/>
                      <a:ext cx="1014413" cy="997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color w:val="1c98eb"/>
          <w:sz w:val="58"/>
          <w:szCs w:val="5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6229350</wp:posOffset>
            </wp:positionH>
            <wp:positionV relativeFrom="page">
              <wp:posOffset>385763</wp:posOffset>
            </wp:positionV>
            <wp:extent cx="2377324" cy="2324100"/>
            <wp:effectExtent b="0" l="0" r="0" t="0"/>
            <wp:wrapNone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7324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c98eb"/>
          <w:sz w:val="58"/>
          <w:szCs w:val="58"/>
          <w:u w:val="none"/>
          <w:shd w:fill="auto" w:val="clear"/>
          <w:vertAlign w:val="baseline"/>
          <w:rtl w:val="0"/>
        </w:rPr>
        <w:t xml:space="preserve">Voorbeeld Declaratiebeleid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trrphhxr4ce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color w:val="163e59"/>
          <w:sz w:val="32"/>
          <w:szCs w:val="32"/>
        </w:rPr>
      </w:pPr>
      <w:bookmarkStart w:colFirst="0" w:colLast="0" w:name="_heading=h.20xm4dkncwd6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137in2t8vw34" w:id="3"/>
      <w:bookmarkEnd w:id="3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1. Doel en reikwijdte</w:t>
      </w:r>
    </w:p>
    <w:p w:rsidR="00000000" w:rsidDel="00000000" w:rsidP="00000000" w:rsidRDefault="00000000" w:rsidRPr="00000000" w14:paraId="0000000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Ubuntu" w:cs="Ubuntu" w:eastAsia="Ubuntu" w:hAnsi="Ubuntu"/>
          <w:i w:val="0"/>
          <w:smallCaps w:val="0"/>
          <w:strike w:val="0"/>
          <w:color w:val="163e59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Ubuntu" w:cs="Ubuntu" w:eastAsia="Ubuntu" w:hAnsi="Ubuntu"/>
          <w:i w:val="0"/>
          <w:smallCaps w:val="0"/>
          <w:strike w:val="0"/>
          <w:color w:val="163e59"/>
          <w:sz w:val="24"/>
          <w:szCs w:val="24"/>
          <w:u w:val="none"/>
          <w:shd w:fill="auto" w:val="clear"/>
          <w:vertAlign w:val="baseline"/>
          <w:rtl w:val="0"/>
        </w:rPr>
        <w:t xml:space="preserve">Dit declaratiebeleid beschrijft welke zakelijke kosten medewerkers mogen declareren, hoe zij dit moeten doen en welke controle- en goedkeuringsstappen er worden gehanteerd. Het beleid is van toepassing op alle medewerkers van [Bedrijf X].</w:t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9wvkge9yxbkb" w:id="4"/>
      <w:bookmarkEnd w:id="4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2. Uitgavencategorieën, limieten en looncodes</w:t>
      </w:r>
    </w:p>
    <w:tbl>
      <w:tblPr>
        <w:tblStyle w:val="Table1"/>
        <w:tblW w:w="9358.999999999998" w:type="dxa"/>
        <w:jc w:val="left"/>
        <w:tblBorders>
          <w:insideH w:color="ffffff" w:space="0" w:sz="24" w:val="single"/>
        </w:tblBorders>
        <w:tblLayout w:type="fixed"/>
        <w:tblLook w:val="0600"/>
      </w:tblPr>
      <w:tblGrid>
        <w:gridCol w:w="2479"/>
        <w:gridCol w:w="3050"/>
        <w:gridCol w:w="2367"/>
        <w:gridCol w:w="1463"/>
        <w:tblGridChange w:id="0">
          <w:tblGrid>
            <w:gridCol w:w="2479"/>
            <w:gridCol w:w="3050"/>
            <w:gridCol w:w="2367"/>
            <w:gridCol w:w="1463"/>
          </w:tblGrid>
        </w:tblGridChange>
      </w:tblGrid>
      <w:tr>
        <w:trPr>
          <w:cantSplit w:val="0"/>
          <w:trHeight w:val="780" w:hRule="atLeast"/>
          <w:tblHeader w:val="0"/>
        </w:trPr>
        <w:tc>
          <w:tcPr>
            <w:shd w:fill="1c98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Ubuntu" w:cs="Ubuntu" w:eastAsia="Ubuntu" w:hAnsi="Ubuntu"/>
                <w:color w:val="eeece1"/>
              </w:rPr>
            </w:pPr>
            <w:r w:rsidDel="00000000" w:rsidR="00000000" w:rsidRPr="00000000">
              <w:rPr>
                <w:rFonts w:ascii="Ubuntu" w:cs="Ubuntu" w:eastAsia="Ubuntu" w:hAnsi="Ubuntu"/>
                <w:color w:val="eeece1"/>
                <w:rtl w:val="0"/>
              </w:rPr>
              <w:t xml:space="preserve">Categorie</w:t>
            </w:r>
          </w:p>
        </w:tc>
        <w:tc>
          <w:tcPr>
            <w:shd w:fill="1c98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Ubuntu" w:cs="Ubuntu" w:eastAsia="Ubuntu" w:hAnsi="Ubuntu"/>
                <w:color w:val="eeece1"/>
              </w:rPr>
            </w:pPr>
            <w:r w:rsidDel="00000000" w:rsidR="00000000" w:rsidRPr="00000000">
              <w:rPr>
                <w:rFonts w:ascii="Ubuntu" w:cs="Ubuntu" w:eastAsia="Ubuntu" w:hAnsi="Ubuntu"/>
                <w:color w:val="eeece1"/>
                <w:rtl w:val="0"/>
              </w:rPr>
              <w:t xml:space="preserve">Declarabel</w:t>
            </w:r>
          </w:p>
        </w:tc>
        <w:tc>
          <w:tcPr>
            <w:shd w:fill="1c98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Ubuntu" w:cs="Ubuntu" w:eastAsia="Ubuntu" w:hAnsi="Ubuntu"/>
                <w:color w:val="eeece1"/>
              </w:rPr>
            </w:pPr>
            <w:r w:rsidDel="00000000" w:rsidR="00000000" w:rsidRPr="00000000">
              <w:rPr>
                <w:rFonts w:ascii="Ubuntu" w:cs="Ubuntu" w:eastAsia="Ubuntu" w:hAnsi="Ubuntu"/>
                <w:color w:val="eeece1"/>
                <w:rtl w:val="0"/>
              </w:rPr>
              <w:t xml:space="preserve">Maximale limiet per uitgave</w:t>
            </w:r>
          </w:p>
        </w:tc>
        <w:tc>
          <w:tcPr>
            <w:shd w:fill="1c98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Ubuntu" w:cs="Ubuntu" w:eastAsia="Ubuntu" w:hAnsi="Ubuntu"/>
                <w:color w:val="eeece1"/>
              </w:rPr>
            </w:pPr>
            <w:r w:rsidDel="00000000" w:rsidR="00000000" w:rsidRPr="00000000">
              <w:rPr>
                <w:rFonts w:ascii="Ubuntu" w:cs="Ubuntu" w:eastAsia="Ubuntu" w:hAnsi="Ubuntu"/>
                <w:color w:val="eeece1"/>
                <w:rtl w:val="0"/>
              </w:rPr>
              <w:t xml:space="preserve">Looncode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Hotelovernachtingen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Zakelijke overnachtingen 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in 3- of 4‑sterrenhotels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€ 150,- per nacht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LOON123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Zakelijke diners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Lunch en diner met klanten/collega’s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€ 50,- per persoon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LOON124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Reiskosten 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openbaar vervoer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Trein, bus, tram 2e klas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Volledige kosten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LOON125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Autokilometers 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(privé auto)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€ 0,23 per km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-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LOON126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Koffie en snacks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Zakelijke consumpties (koffie, thee, snacks)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€ 5,- per dag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LOON127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Software-abonnementen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Licenties/rechten noodzakelijk voor werk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Geen maximum</w:t>
            </w:r>
          </w:p>
        </w:tc>
        <w:tc>
          <w:tcPr>
            <w:shd w:fill="e9f5f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Ubuntu" w:cs="Ubuntu" w:eastAsia="Ubuntu" w:hAnsi="Ubuntu"/>
                <w:color w:val="163e59"/>
              </w:rPr>
            </w:pPr>
            <w:r w:rsidDel="00000000" w:rsidR="00000000" w:rsidRPr="00000000">
              <w:rPr>
                <w:rFonts w:ascii="Ubuntu" w:cs="Ubuntu" w:eastAsia="Ubuntu" w:hAnsi="Ubuntu"/>
                <w:color w:val="163e59"/>
                <w:rtl w:val="0"/>
              </w:rPr>
              <w:t xml:space="preserve">LOON128</w:t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wf7d4dghn9c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3. Indienen en goedkeuren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0" w:before="240" w:lineRule="auto"/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Deadline indienen: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binnen 14 dagen na de uitgave.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after="0" w:before="0" w:lineRule="auto"/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Verplicht bij het indienen van de declaratie: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bon of factuur, inclusief project-/kostenplaatsnummer.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pacing w:before="0" w:lineRule="auto"/>
        <w:ind w:left="1440" w:hanging="360"/>
        <w:rPr>
          <w:rFonts w:ascii="Ubuntu" w:cs="Ubuntu" w:eastAsia="Ubuntu" w:hAnsi="Ubuntu"/>
          <w:b w:val="1"/>
          <w:color w:val="163e59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Workflow:</w:t>
      </w:r>
    </w:p>
    <w:p w:rsidR="00000000" w:rsidDel="00000000" w:rsidP="00000000" w:rsidRDefault="00000000" w:rsidRPr="00000000" w14:paraId="0000002D">
      <w:pPr>
        <w:ind w:left="1800" w:hanging="360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1. </w:t>
        <w:tab/>
        <w:t xml:space="preserve">Medewerker dient declaratie in via declaratiesysteem of bijv met een </w:t>
      </w:r>
      <w:hyperlink r:id="rId9">
        <w:r w:rsidDel="00000000" w:rsidR="00000000" w:rsidRPr="00000000">
          <w:rPr>
            <w:rFonts w:ascii="Ubuntu" w:cs="Ubuntu" w:eastAsia="Ubuntu" w:hAnsi="Ubuntu"/>
            <w:color w:val="1155cc"/>
            <w:sz w:val="24"/>
            <w:szCs w:val="24"/>
            <w:u w:val="single"/>
            <w:rtl w:val="0"/>
          </w:rPr>
          <w:t xml:space="preserve">expense management excel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1800" w:hanging="360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2. </w:t>
        <w:tab/>
        <w:t xml:space="preserve">De teamleider beoordeelt binnen 5 werkdagen.</w:t>
      </w:r>
    </w:p>
    <w:p w:rsidR="00000000" w:rsidDel="00000000" w:rsidP="00000000" w:rsidRDefault="00000000" w:rsidRPr="00000000" w14:paraId="0000002F">
      <w:pPr>
        <w:spacing w:after="240" w:lineRule="auto"/>
        <w:ind w:left="1800" w:hanging="360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3. </w:t>
        <w:tab/>
        <w:t xml:space="preserve">Finance verwerkt en betaalt uit bij de eerstvolgende salarisrun.</w:t>
      </w:r>
    </w:p>
    <w:p w:rsidR="00000000" w:rsidDel="00000000" w:rsidP="00000000" w:rsidRDefault="00000000" w:rsidRPr="00000000" w14:paraId="00000030">
      <w:pPr>
        <w:spacing w:after="240" w:lineRule="auto"/>
        <w:ind w:left="1800" w:hanging="360"/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22e0cd5frzln" w:id="6"/>
      <w:bookmarkEnd w:id="6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4. Betaalmethoden en voorschotten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Bedrijfspas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: direct te gebruiken voor reizen en offline-uitgaven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161925</wp:posOffset>
            </wp:positionH>
            <wp:positionV relativeFrom="page">
              <wp:posOffset>3616282</wp:posOffset>
            </wp:positionV>
            <wp:extent cx="2377324" cy="2324100"/>
            <wp:effectExtent b="492540" l="469127" r="469127" t="492540"/>
            <wp:wrapNone/>
            <wp:docPr id="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407460">
                      <a:off x="0" y="0"/>
                      <a:ext cx="2377324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Voorschotten: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aan te vragen via het declaratiesysteem. Maximaal één voorschot per maand, tot € 500,-.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Privékosten: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worden terugbetaald bij eerstvolgende de salarisrun.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1080" w:hanging="360"/>
        <w:rPr>
          <w:rFonts w:ascii="Arimo" w:cs="Arimo" w:eastAsia="Arimo" w:hAnsi="Arimo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t5x8smdoo582" w:id="7"/>
      <w:bookmarkEnd w:id="7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5. Speciale situaties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1440" w:hanging="360"/>
        <w:rPr>
          <w:color w:val="163e59"/>
          <w:sz w:val="24"/>
          <w:szCs w:val="24"/>
          <w:u w:val="none"/>
        </w:rPr>
      </w:pPr>
      <w:r w:rsidDel="00000000" w:rsidR="00000000" w:rsidRPr="00000000">
        <w:rPr>
          <w:rFonts w:ascii="Arimo" w:cs="Arimo" w:eastAsia="Arimo" w:hAnsi="Arimo"/>
          <w:color w:val="163e59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-386802</wp:posOffset>
            </wp:positionH>
            <wp:positionV relativeFrom="page">
              <wp:posOffset>4721834</wp:posOffset>
            </wp:positionV>
            <wp:extent cx="1014413" cy="997506"/>
            <wp:effectExtent b="0" l="0" r="0" t="0"/>
            <wp:wrapNone/>
            <wp:docPr id="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97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Buitenlandse reizen: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Dagvergoedingen volgens Belastingdienst (€ 5,- per gewerkte dag). Btw buiten EU niet declarabel.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1440" w:hanging="360"/>
        <w:rPr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Teambuilding: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maximaal € 30,- per persoon per activiteit.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1440" w:hanging="360"/>
        <w:rPr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Thuiskantoor: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bureaustoel tot € 200,-, internetvergoeding € 20,- per maand.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080" w:hanging="360"/>
        <w:rPr>
          <w:rFonts w:ascii="Arimo" w:cs="Arimo" w:eastAsia="Arimo" w:hAnsi="Arimo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zi586eidbagm" w:id="8"/>
      <w:bookmarkEnd w:id="8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6. Compliance en bewaartermijnen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Btw-administratie: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correct toewijzen aan 9% of 21% categorieën.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Bewaren van documenten: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minimaal 7 jaar volgens de Belastingdienst.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Bij misbruik: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intrekken van declaratierechten en mogelijke disciplinaire maatregelen.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atnvj2dmp52" w:id="9"/>
      <w:bookmarkEnd w:id="9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7. Contact en vragen</w:t>
      </w:r>
    </w:p>
    <w:p w:rsidR="00000000" w:rsidDel="00000000" w:rsidP="00000000" w:rsidRDefault="00000000" w:rsidRPr="00000000" w14:paraId="00000040">
      <w:pPr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Voor vragen over dit beleid kun je contact opnemen met finance@bedrijfx.nl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rFonts w:ascii="Ubuntu" w:cs="Ubuntu" w:eastAsia="Ubuntu" w:hAnsi="Ubuntu"/>
          <w:b w:val="1"/>
          <w:color w:val="163e59"/>
          <w:sz w:val="32"/>
          <w:szCs w:val="32"/>
        </w:rPr>
      </w:pPr>
      <w:bookmarkStart w:colFirst="0" w:colLast="0" w:name="_heading=h.71aq2xjkew1j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80" w:line="259" w:lineRule="auto"/>
        <w:ind w:left="0" w:right="0" w:firstLine="0"/>
        <w:jc w:val="left"/>
        <w:rPr>
          <w:color w:val="163e59"/>
          <w:sz w:val="24"/>
          <w:szCs w:val="24"/>
          <w:u w:val="none"/>
          <w:shd w:fill="f4cccc" w:val="clear"/>
        </w:rPr>
      </w:pPr>
      <w:bookmarkStart w:colFirst="0" w:colLast="0" w:name="_heading=h.53v35nhrnaa4" w:id="11"/>
      <w:bookmarkEnd w:id="11"/>
      <w:r w:rsidDel="00000000" w:rsidR="00000000" w:rsidRPr="00000000">
        <w:rPr>
          <w:rFonts w:ascii="Ubuntu" w:cs="Ubuntu" w:eastAsia="Ubuntu" w:hAnsi="Ubuntu"/>
          <w:b w:val="1"/>
          <w:i w:val="0"/>
          <w:smallCaps w:val="0"/>
          <w:strike w:val="0"/>
          <w:color w:val="163e59"/>
          <w:sz w:val="32"/>
          <w:szCs w:val="32"/>
          <w:u w:val="none"/>
          <w:shd w:fill="auto" w:val="clear"/>
          <w:vertAlign w:val="baseline"/>
          <w:rtl w:val="0"/>
        </w:rPr>
        <w:t xml:space="preserve">8. WKR en fiscale regels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1440" w:hanging="360"/>
        <w:rPr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Vrije ruimte: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definieer de omvang van de WKR-vrije ruimte (bijvoorbeeld 1,7% van de totale loonsom tot aan de drempel van € 400.000).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1440" w:hanging="360"/>
        <w:rPr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Componenten in de grondslag: 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specificeer welke vergoedingen automatisch in de WKR-grondslag vallen, zoals teambuildingactiviteiten, home office kosten.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1440" w:hanging="360"/>
        <w:rPr>
          <w:rFonts w:ascii="Ubuntu" w:cs="Ubuntu" w:eastAsia="Ubuntu" w:hAnsi="Ubuntu"/>
          <w:color w:val="163e59"/>
          <w:sz w:val="24"/>
          <w:szCs w:val="24"/>
          <w:u w:val="none"/>
        </w:rPr>
      </w:pPr>
      <w:r w:rsidDel="00000000" w:rsidR="00000000" w:rsidRPr="00000000">
        <w:rPr>
          <w:rFonts w:ascii="Ubuntu" w:cs="Ubuntu" w:eastAsia="Ubuntu" w:hAnsi="Ubuntu"/>
          <w:b w:val="1"/>
          <w:color w:val="163e59"/>
          <w:sz w:val="24"/>
          <w:szCs w:val="24"/>
          <w:rtl w:val="0"/>
        </w:rPr>
        <w:t xml:space="preserve">Eindheffing en rapportage:</w:t>
      </w:r>
      <w:r w:rsidDel="00000000" w:rsidR="00000000" w:rsidRPr="00000000">
        <w:rPr>
          <w:rFonts w:ascii="Ubuntu" w:cs="Ubuntu" w:eastAsia="Ubuntu" w:hAnsi="Ubuntu"/>
          <w:color w:val="163e59"/>
          <w:sz w:val="24"/>
          <w:szCs w:val="24"/>
          <w:rtl w:val="0"/>
        </w:rPr>
        <w:t xml:space="preserve"> beschrijf de momenten van eindheffing en hoe de rapportages via Nmbrs worden uitgevoerd.</w:t>
      </w:r>
    </w:p>
    <w:p w:rsidR="00000000" w:rsidDel="00000000" w:rsidP="00000000" w:rsidRDefault="00000000" w:rsidRPr="00000000" w14:paraId="00000046">
      <w:pPr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Ubuntu" w:cs="Ubuntu" w:eastAsia="Ubuntu" w:hAnsi="Ubuntu"/>
          <w:color w:val="163e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1409700</wp:posOffset>
            </wp:positionH>
            <wp:positionV relativeFrom="page">
              <wp:posOffset>8572500</wp:posOffset>
            </wp:positionV>
            <wp:extent cx="1014413" cy="997506"/>
            <wp:effectExtent b="0" l="0" r="0" t="0"/>
            <wp:wrapNone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997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Ubuntu" w:cs="Ubuntu" w:eastAsia="Ubuntu" w:hAnsi="Ubuntu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-561974</wp:posOffset>
            </wp:positionH>
            <wp:positionV relativeFrom="page">
              <wp:posOffset>8531836</wp:posOffset>
            </wp:positionV>
            <wp:extent cx="2377324" cy="2324100"/>
            <wp:effectExtent b="409858" l="395085" r="395085" t="409858"/>
            <wp:wrapNone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20000049">
                      <a:off x="0" y="0"/>
                      <a:ext cx="2377324" cy="2324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hyperlink r:id="rId10">
        <w:r w:rsidDel="00000000" w:rsidR="00000000" w:rsidRPr="00000000">
          <w:rPr>
            <w:rFonts w:ascii="Ubuntu" w:cs="Ubuntu" w:eastAsia="Ubuntu" w:hAnsi="Ubuntu"/>
            <w:color w:val="1155cc"/>
            <w:u w:val="single"/>
          </w:rPr>
          <w:drawing>
            <wp:inline distB="114300" distT="114300" distL="114300" distR="114300">
              <wp:extent cx="4865202" cy="3321696"/>
              <wp:effectExtent b="0" l="0" r="0" t="0"/>
              <wp:docPr id="2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5202" cy="332169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719263" cy="642134"/>
          <wp:effectExtent b="0" l="0" r="0" t="0"/>
          <wp:docPr id="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9263" cy="6421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Standaardalinea-lettertype" w:default="1">
    <w:name w:val="Default Paragraph Font"/>
    <w:uiPriority w:val="1"/>
    <w:semiHidden w:val="1"/>
    <w:unhideWhenUsed w:val="1"/>
  </w:style>
  <w:style w:type="table" w:styleId="Standaardtabe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Geenlijst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jstalinea">
    <w:name w:val="List Paragraph"/>
    <w:basedOn w:val="Standaard"/>
    <w:uiPriority w:val="34"/>
    <w:qFormat w:val="1"/>
    <w:rsid w:val="0035239D"/>
    <w:pPr>
      <w:ind w:left="720"/>
      <w:contextualSpacing w:val="1"/>
    </w:p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www.nmbrs.com/nl/declaratie-software" TargetMode="External"/><Relationship Id="rId12" Type="http://schemas.openxmlformats.org/officeDocument/2006/relationships/footer" Target="footer1.xml"/><Relationship Id="rId9" Type="http://schemas.openxmlformats.org/officeDocument/2006/relationships/hyperlink" Target="https://www.nmbrs.com/nl/expense-management-excel-sheet-templat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22/dGuAGH5dqZp/gOzhtIGMxIg==">CgMxLjAyDmguMXgwYjRwaTQ4Z2V1Mg5oLnRycnBoaHhyNGNlbDIOaC4yMHhtNGRrbmN3ZDYyDmguMTM3aW4ydDh2dzM0Mg5oLjl3dmtnZTl5eGJrYjINaC53ZjdkNGRnaG45YzIOaC4yMmUwY2Q1ZnJ6bG4yDmgudDV4OHNtZG9vNTgyMg5oLnppNTg2ZWlkYmFnbTIOaC5oYXRudmoyZG1wNTIyDmguNzFhcTJ4amtldzFqMg5oLjUzdjM1bmhybmFhNDgAciExMHFDcE5FSURjTUlrUEtiVzBRSmtPdDQ1cGtJTlB1e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2025-06-19T07:40:00Z</dcterms:created>
  <dc:creator>D B</dc:creator>
</cp:coreProperties>
</file>